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AB7561" w:rsidRPr="00447F4F" w:rsidTr="00AF458C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61" w:rsidRPr="00D702D1" w:rsidRDefault="00AB7561" w:rsidP="00AF458C">
            <w:pPr>
              <w:pStyle w:val="af3"/>
              <w:rPr>
                <w:rFonts w:ascii="Times New Roman" w:hAnsi="Times New Roman"/>
              </w:rPr>
            </w:pP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Къэбэрдей Балъкъэр Республикэм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щыщ Тэрч районым хыхьэ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Терекскэ къуажэм админстрацэм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 xml:space="preserve">и </w:t>
            </w:r>
            <w:r w:rsidRPr="00D702D1">
              <w:rPr>
                <w:rFonts w:ascii="Times New Roman" w:hAnsi="Times New Roman"/>
                <w:lang w:val="en-US"/>
              </w:rPr>
              <w:t>I</w:t>
            </w:r>
            <w:r w:rsidRPr="00D702D1">
              <w:rPr>
                <w:rFonts w:ascii="Times New Roman" w:hAnsi="Times New Roman"/>
              </w:rPr>
              <w:t>этащхьэ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>
                  <wp:extent cx="581025" cy="7620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7561" w:rsidRPr="00D702D1" w:rsidRDefault="00AB7561" w:rsidP="00AF458C">
            <w:pPr>
              <w:pStyle w:val="af3"/>
              <w:rPr>
                <w:rFonts w:ascii="Times New Roman" w:hAnsi="Times New Roman"/>
              </w:rPr>
            </w:pP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Къабарты-Малкъар Республиканы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Терк районуну Терекское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элини мекхеме</w:t>
            </w:r>
          </w:p>
          <w:p w:rsidR="00AB7561" w:rsidRPr="00D702D1" w:rsidRDefault="00AB7561" w:rsidP="00AF458C">
            <w:pPr>
              <w:pStyle w:val="af3"/>
              <w:jc w:val="center"/>
              <w:rPr>
                <w:rFonts w:ascii="Times New Roman" w:hAnsi="Times New Roman"/>
              </w:rPr>
            </w:pPr>
            <w:r w:rsidRPr="00D702D1">
              <w:rPr>
                <w:rFonts w:ascii="Times New Roman" w:hAnsi="Times New Roman"/>
              </w:rPr>
              <w:t>администрациясыны башчысы</w:t>
            </w:r>
          </w:p>
        </w:tc>
      </w:tr>
    </w:tbl>
    <w:p w:rsidR="00AB7561" w:rsidRPr="00447F4F" w:rsidRDefault="00AB7561" w:rsidP="00AB7561">
      <w:pPr>
        <w:pStyle w:val="af3"/>
        <w:jc w:val="center"/>
        <w:rPr>
          <w:rFonts w:ascii="Times New Roman" w:hAnsi="Times New Roman"/>
          <w:b/>
        </w:rPr>
      </w:pPr>
    </w:p>
    <w:p w:rsidR="00AB7561" w:rsidRPr="00447F4F" w:rsidRDefault="00AB7561" w:rsidP="00AB7561">
      <w:pPr>
        <w:pStyle w:val="af3"/>
        <w:jc w:val="center"/>
        <w:rPr>
          <w:rFonts w:ascii="Times New Roman" w:hAnsi="Times New Roman"/>
          <w:b/>
          <w:bCs/>
          <w:sz w:val="24"/>
        </w:rPr>
      </w:pPr>
      <w:r w:rsidRPr="00447F4F">
        <w:rPr>
          <w:rFonts w:ascii="Times New Roman" w:hAnsi="Times New Roman"/>
          <w:b/>
          <w:bCs/>
          <w:sz w:val="24"/>
        </w:rPr>
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</w:r>
    </w:p>
    <w:p w:rsidR="00AB7561" w:rsidRPr="00447F4F" w:rsidRDefault="00761630" w:rsidP="00AB7561">
      <w:pPr>
        <w:pStyle w:val="af3"/>
        <w:rPr>
          <w:rFonts w:ascii="Times New Roman" w:hAnsi="Times New Roman"/>
        </w:rPr>
      </w:pPr>
      <w:r>
        <w:rPr>
          <w:rFonts w:ascii="Times New Roman" w:hAnsi="Times New Roman"/>
          <w:lang w:eastAsia="en-US"/>
        </w:rPr>
        <w:pict>
          <v:line id="_x0000_s1026" style="position:absolute;z-index:251660288" from="-6.95pt,6.65pt" to="461.65pt,6.65pt" o:allowincell="f"/>
        </w:pict>
      </w:r>
      <w:r>
        <w:rPr>
          <w:rFonts w:ascii="Times New Roman" w:hAnsi="Times New Roman"/>
          <w:lang w:eastAsia="en-US"/>
        </w:rPr>
        <w:pict>
          <v:line id="_x0000_s1027" style="position:absolute;z-index:251661312" from="-6.95pt,8.65pt" to="461.65pt,8.65pt" o:allowincell="f"/>
        </w:pict>
      </w:r>
    </w:p>
    <w:p w:rsidR="00AB7561" w:rsidRPr="00447F4F" w:rsidRDefault="00AB7561" w:rsidP="00AB7561">
      <w:pPr>
        <w:pStyle w:val="af3"/>
        <w:rPr>
          <w:rFonts w:ascii="Times New Roman" w:hAnsi="Times New Roman"/>
          <w:b/>
        </w:rPr>
      </w:pPr>
      <w:r w:rsidRPr="00447F4F">
        <w:rPr>
          <w:rFonts w:ascii="Times New Roman" w:hAnsi="Times New Roman"/>
          <w:b/>
          <w:bCs/>
        </w:rPr>
        <w:t xml:space="preserve">   361214 КБР, Терский район, с. Терекское, ул. Блаева,1. Тел. 8(86632)  77-4-31, факс- 77-4-46.</w:t>
      </w:r>
      <w:r w:rsidRPr="00447F4F">
        <w:rPr>
          <w:rFonts w:ascii="Times New Roman" w:hAnsi="Times New Roman"/>
          <w:b/>
        </w:rPr>
        <w:t xml:space="preserve">               </w:t>
      </w:r>
    </w:p>
    <w:p w:rsidR="00AB7561" w:rsidRPr="00AB7561" w:rsidRDefault="00AB7561" w:rsidP="00AB7561">
      <w:pPr>
        <w:pStyle w:val="af3"/>
        <w:tabs>
          <w:tab w:val="left" w:pos="708"/>
          <w:tab w:val="left" w:pos="1416"/>
          <w:tab w:val="left" w:pos="8280"/>
        </w:tabs>
        <w:rPr>
          <w:rFonts w:ascii="Times New Roman" w:hAnsi="Times New Roman"/>
          <w:b/>
          <w:sz w:val="28"/>
          <w:szCs w:val="28"/>
          <w:u w:val="single"/>
        </w:rPr>
      </w:pPr>
      <w:r w:rsidRPr="00447F4F">
        <w:rPr>
          <w:rFonts w:ascii="Times New Roman" w:hAnsi="Times New Roman"/>
        </w:rPr>
        <w:tab/>
      </w:r>
      <w:r w:rsidRPr="00447F4F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B7561" w:rsidRPr="00447F4F" w:rsidRDefault="00AB7561" w:rsidP="00AB7561">
      <w:pPr>
        <w:pStyle w:val="af3"/>
        <w:rPr>
          <w:rFonts w:ascii="Times New Roman" w:hAnsi="Times New Roman"/>
          <w:sz w:val="28"/>
          <w:szCs w:val="28"/>
        </w:rPr>
      </w:pPr>
      <w:r w:rsidRPr="00447F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ED2075">
        <w:rPr>
          <w:rFonts w:ascii="Times New Roman" w:hAnsi="Times New Roman"/>
          <w:sz w:val="28"/>
          <w:szCs w:val="28"/>
        </w:rPr>
        <w:t>20</w:t>
      </w:r>
      <w:r w:rsidRPr="00447F4F">
        <w:rPr>
          <w:rFonts w:ascii="Times New Roman" w:hAnsi="Times New Roman"/>
          <w:sz w:val="28"/>
          <w:szCs w:val="28"/>
        </w:rPr>
        <w:t>»</w:t>
      </w:r>
      <w:r w:rsidR="00ED2075">
        <w:rPr>
          <w:rFonts w:ascii="Times New Roman" w:hAnsi="Times New Roman"/>
          <w:sz w:val="28"/>
          <w:szCs w:val="28"/>
        </w:rPr>
        <w:t xml:space="preserve"> октября</w:t>
      </w:r>
      <w:r w:rsidRPr="00447F4F">
        <w:rPr>
          <w:rFonts w:ascii="Times New Roman" w:hAnsi="Times New Roman"/>
          <w:sz w:val="28"/>
          <w:szCs w:val="28"/>
        </w:rPr>
        <w:t xml:space="preserve">  2025 г.                                                                         с.п. Терекское</w:t>
      </w:r>
    </w:p>
    <w:p w:rsidR="00AB7561" w:rsidRPr="00447F4F" w:rsidRDefault="00AB7561" w:rsidP="00AB7561">
      <w:pPr>
        <w:pStyle w:val="af3"/>
        <w:jc w:val="center"/>
        <w:rPr>
          <w:rFonts w:ascii="Times New Roman" w:hAnsi="Times New Roman"/>
        </w:rPr>
      </w:pPr>
    </w:p>
    <w:p w:rsidR="00AB7561" w:rsidRPr="00447F4F" w:rsidRDefault="00AB7561" w:rsidP="00AB7561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 w:rsidRPr="00447F4F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ED2075">
        <w:rPr>
          <w:rFonts w:ascii="Times New Roman" w:hAnsi="Times New Roman"/>
          <w:b/>
          <w:sz w:val="28"/>
          <w:szCs w:val="28"/>
        </w:rPr>
        <w:t>42</w:t>
      </w:r>
      <w:r w:rsidRPr="00447F4F">
        <w:rPr>
          <w:rFonts w:ascii="Times New Roman" w:hAnsi="Times New Roman"/>
          <w:b/>
          <w:sz w:val="28"/>
          <w:szCs w:val="28"/>
        </w:rPr>
        <w:t xml:space="preserve">-п                                                                                                        ПОСТАНОВЛЕНЭ № </w:t>
      </w:r>
      <w:r w:rsidR="00ED2075">
        <w:rPr>
          <w:rFonts w:ascii="Times New Roman" w:hAnsi="Times New Roman"/>
          <w:b/>
          <w:sz w:val="28"/>
          <w:szCs w:val="28"/>
        </w:rPr>
        <w:t>42</w:t>
      </w:r>
      <w:r w:rsidRPr="00447F4F">
        <w:rPr>
          <w:rFonts w:ascii="Times New Roman" w:hAnsi="Times New Roman"/>
          <w:b/>
          <w:sz w:val="28"/>
          <w:szCs w:val="28"/>
        </w:rPr>
        <w:t>-п</w:t>
      </w:r>
    </w:p>
    <w:p w:rsidR="00AB7561" w:rsidRDefault="00AB7561" w:rsidP="00AB7561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БЕГИМ № </w:t>
      </w:r>
      <w:r w:rsidR="00ED2075">
        <w:rPr>
          <w:rFonts w:ascii="Times New Roman" w:hAnsi="Times New Roman"/>
          <w:b/>
          <w:sz w:val="28"/>
          <w:szCs w:val="28"/>
        </w:rPr>
        <w:t>42</w:t>
      </w:r>
      <w:r w:rsidRPr="00447F4F">
        <w:rPr>
          <w:rFonts w:ascii="Times New Roman" w:hAnsi="Times New Roman"/>
          <w:b/>
          <w:sz w:val="28"/>
          <w:szCs w:val="28"/>
        </w:rPr>
        <w:t>-п</w:t>
      </w:r>
    </w:p>
    <w:p w:rsidR="00D31A44" w:rsidRPr="00E42D14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 утверждении регламента</w:t>
      </w:r>
      <w:r w:rsidR="00E42D14"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реализации полномочий администратора доходов</w:t>
      </w:r>
      <w:r w:rsidR="00E42D14"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взысканию дебиторской задолженности по платежам</w:t>
      </w:r>
      <w:r w:rsidR="00E42D14"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42D1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бюджет, пеням и штрафам по ним</w:t>
      </w:r>
    </w:p>
    <w:p w:rsidR="00D31A44" w:rsidRPr="00E42D14" w:rsidRDefault="00D31A44" w:rsidP="00E42D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статьей 160.1 Бюджетного кодекса Российской Федерации</w:t>
      </w:r>
      <w:r w:rsidR="006847A3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064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от 31 июля 1998 г. N 145-ФЗ (далее – БК РФ)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 приказом </w:t>
      </w:r>
      <w:r w:rsidR="006847A3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Минфина России</w:t>
      </w:r>
      <w:r w:rsidR="00E42D14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сентября 2024 г.  №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139н 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задолженности,   </w:t>
      </w:r>
      <w:r w:rsidR="00BE223D" w:rsidRPr="00BE223D">
        <w:rPr>
          <w:rFonts w:ascii="Times New Roman" w:hAnsi="Times New Roman" w:cs="Times New Roman"/>
          <w:sz w:val="28"/>
          <w:szCs w:val="28"/>
        </w:rPr>
        <w:t xml:space="preserve">местная администрация сельского поселения Терекское </w:t>
      </w:r>
      <w:r w:rsidR="00BE223D" w:rsidRPr="00BE223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1. Утвердить  Регламент реализации полномочий администратора доходов по взысканию дебиторской задолженности по платежам в бюджет, пеням и штрафам по ним (приложение).</w:t>
      </w:r>
    </w:p>
    <w:p w:rsidR="006245EC" w:rsidRPr="007030E0" w:rsidRDefault="006245EC" w:rsidP="006245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30E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B75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Признать утратившим силу </w:t>
      </w:r>
      <w:r w:rsidR="00AB7561" w:rsidRPr="00AB756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="00AB7561" w:rsidRPr="00AB7561">
        <w:rPr>
          <w:rFonts w:ascii="Times New Roman" w:eastAsia="Times New Roman" w:hAnsi="Times New Roman" w:cs="Times New Roman"/>
        </w:rPr>
        <w:t xml:space="preserve"> </w:t>
      </w:r>
      <w:r w:rsidR="00AB7561" w:rsidRPr="00AB7561">
        <w:rPr>
          <w:rFonts w:ascii="Times New Roman" w:eastAsia="Times New Roman" w:hAnsi="Times New Roman" w:cs="Times New Roman"/>
          <w:sz w:val="28"/>
          <w:szCs w:val="28"/>
        </w:rPr>
        <w:t>№ 52-п от 30.11.2023</w:t>
      </w:r>
      <w:r w:rsidR="00AB7561" w:rsidRPr="00AB7561">
        <w:rPr>
          <w:rFonts w:ascii="Times New Roman" w:eastAsia="Times New Roman" w:hAnsi="Times New Roman" w:cs="Times New Roman"/>
        </w:rPr>
        <w:t xml:space="preserve"> </w:t>
      </w:r>
      <w:r w:rsidR="00AB7561" w:rsidRPr="00AB7561">
        <w:rPr>
          <w:rFonts w:ascii="Times New Roman" w:eastAsia="Times New Roman" w:hAnsi="Times New Roman" w:cs="Times New Roman"/>
          <w:sz w:val="28"/>
          <w:szCs w:val="28"/>
        </w:rPr>
        <w:t>«Об утверждении  Регламента реализации полномочий администратора доходов бюджета по взысканию дебиторской задолженности по платежам в бюджет, пеням и штрафам»</w:t>
      </w:r>
      <w:r w:rsidR="00AB7561">
        <w:rPr>
          <w:rFonts w:ascii="Times New Roman" w:hAnsi="Times New Roman" w:cs="Times New Roman"/>
          <w:sz w:val="28"/>
          <w:szCs w:val="28"/>
        </w:rPr>
        <w:t>.</w:t>
      </w:r>
    </w:p>
    <w:p w:rsidR="00AB7561" w:rsidRPr="00447F4F" w:rsidRDefault="0057763E" w:rsidP="00AB7561">
      <w:pPr>
        <w:pStyle w:val="af3"/>
        <w:ind w:firstLine="567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 w:rsidRPr="007030E0">
        <w:rPr>
          <w:rFonts w:ascii="Times New Roman" w:hAnsi="Times New Roman"/>
          <w:color w:val="000000"/>
          <w:sz w:val="28"/>
          <w:szCs w:val="28"/>
        </w:rPr>
        <w:t>3</w:t>
      </w:r>
      <w:r w:rsidR="006245EC" w:rsidRPr="00AB756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AB7561" w:rsidRPr="00AB7561">
        <w:rPr>
          <w:rStyle w:val="af5"/>
          <w:rFonts w:ascii="Times New Roman" w:hAnsi="Times New Roman"/>
          <w:b w:val="0"/>
          <w:sz w:val="28"/>
          <w:szCs w:val="28"/>
        </w:rPr>
        <w:t>Разместить настоящее постановление на официальном сайте сельского поселения Терекское Терского муниципального района КБР в сети Интернет</w:t>
      </w:r>
      <w:r w:rsidR="00AB7561" w:rsidRPr="00447F4F">
        <w:rPr>
          <w:rStyle w:val="af5"/>
          <w:rFonts w:ascii="Times New Roman" w:hAnsi="Times New Roman"/>
          <w:sz w:val="28"/>
          <w:szCs w:val="28"/>
        </w:rPr>
        <w:t xml:space="preserve">  </w:t>
      </w:r>
      <w:hyperlink r:id="rId8" w:history="1">
        <w:r w:rsidR="00AB7561" w:rsidRPr="00447F4F">
          <w:rPr>
            <w:rStyle w:val="a3"/>
            <w:rFonts w:ascii="Times New Roman" w:hAnsi="Times New Roman"/>
            <w:sz w:val="28"/>
            <w:szCs w:val="28"/>
          </w:rPr>
          <w:t>http://adm-</w:t>
        </w:r>
        <w:r w:rsidR="00AB7561" w:rsidRPr="00447F4F">
          <w:rPr>
            <w:rStyle w:val="a3"/>
            <w:rFonts w:ascii="Times New Roman" w:hAnsi="Times New Roman"/>
            <w:sz w:val="28"/>
            <w:szCs w:val="28"/>
            <w:lang w:val="en-US"/>
          </w:rPr>
          <w:t>tere</w:t>
        </w:r>
        <w:r w:rsidR="00AB7561" w:rsidRPr="00447F4F">
          <w:rPr>
            <w:rStyle w:val="a3"/>
            <w:rFonts w:ascii="Times New Roman" w:hAnsi="Times New Roman"/>
            <w:sz w:val="28"/>
            <w:szCs w:val="28"/>
          </w:rPr>
          <w:t>с</w:t>
        </w:r>
        <w:r w:rsidR="00AB7561" w:rsidRPr="00447F4F">
          <w:rPr>
            <w:rStyle w:val="a3"/>
            <w:rFonts w:ascii="Times New Roman" w:hAnsi="Times New Roman"/>
            <w:sz w:val="28"/>
            <w:szCs w:val="28"/>
            <w:lang w:val="en-US"/>
          </w:rPr>
          <w:t>s</w:t>
        </w:r>
        <w:r w:rsidR="00AB7561" w:rsidRPr="00447F4F">
          <w:rPr>
            <w:rStyle w:val="a3"/>
            <w:rFonts w:ascii="Times New Roman" w:hAnsi="Times New Roman"/>
            <w:sz w:val="28"/>
            <w:szCs w:val="28"/>
          </w:rPr>
          <w:t>с</w:t>
        </w:r>
        <w:r w:rsidR="00AB7561" w:rsidRPr="00447F4F">
          <w:rPr>
            <w:rStyle w:val="a3"/>
            <w:rFonts w:ascii="Times New Roman" w:hAnsi="Times New Roman"/>
            <w:sz w:val="28"/>
            <w:szCs w:val="28"/>
            <w:lang w:val="en-US"/>
          </w:rPr>
          <w:t>oe</w:t>
        </w:r>
        <w:r w:rsidR="00AB7561" w:rsidRPr="00447F4F">
          <w:rPr>
            <w:rStyle w:val="a3"/>
            <w:rFonts w:ascii="Times New Roman" w:hAnsi="Times New Roman"/>
            <w:sz w:val="28"/>
            <w:szCs w:val="28"/>
          </w:rPr>
          <w:t>.ru/</w:t>
        </w:r>
      </w:hyperlink>
      <w:r w:rsidR="006223D0">
        <w:t>.</w:t>
      </w:r>
    </w:p>
    <w:p w:rsidR="00AB7561" w:rsidRPr="00447F4F" w:rsidRDefault="00AB7561" w:rsidP="00AB7561">
      <w:pPr>
        <w:pStyle w:val="af3"/>
        <w:jc w:val="both"/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43</w:t>
      </w:r>
      <w:r w:rsidRPr="00447F4F">
        <w:rPr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. Контроль за выполнением настоящего постановления оставляю за собой.</w:t>
      </w:r>
    </w:p>
    <w:p w:rsidR="00AB7561" w:rsidRDefault="00AB7561" w:rsidP="00AB7561">
      <w:pPr>
        <w:pStyle w:val="af1"/>
        <w:shd w:val="clear" w:color="auto" w:fill="FFFFFF"/>
        <w:spacing w:before="0" w:beforeAutospacing="0" w:after="0"/>
        <w:jc w:val="both"/>
        <w:rPr>
          <w:sz w:val="28"/>
          <w:szCs w:val="28"/>
        </w:rPr>
      </w:pPr>
    </w:p>
    <w:p w:rsidR="00AB7561" w:rsidRPr="00BD6167" w:rsidRDefault="00AB7561" w:rsidP="00AB7561">
      <w:pPr>
        <w:pStyle w:val="af1"/>
        <w:shd w:val="clear" w:color="auto" w:fill="FFFFFF"/>
        <w:spacing w:before="0" w:beforeAutospacing="0" w:after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 xml:space="preserve">Глава местной администрации  </w:t>
      </w:r>
    </w:p>
    <w:p w:rsidR="00AB7561" w:rsidRPr="00BD6167" w:rsidRDefault="00AB7561" w:rsidP="00BE223D">
      <w:pPr>
        <w:pStyle w:val="af1"/>
        <w:shd w:val="clear" w:color="auto" w:fill="FFFFFF"/>
        <w:tabs>
          <w:tab w:val="right" w:pos="9638"/>
        </w:tabs>
        <w:spacing w:before="0" w:beforeAutospacing="0" w:after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Терекское</w:t>
      </w:r>
      <w:r w:rsidRPr="00BD6167">
        <w:rPr>
          <w:sz w:val="28"/>
          <w:szCs w:val="28"/>
        </w:rPr>
        <w:t xml:space="preserve">                                               </w:t>
      </w:r>
      <w:r w:rsidR="00BE223D">
        <w:rPr>
          <w:sz w:val="28"/>
          <w:szCs w:val="28"/>
        </w:rPr>
        <w:tab/>
      </w:r>
    </w:p>
    <w:p w:rsidR="00AB7561" w:rsidRDefault="00AB7561" w:rsidP="00AB7561">
      <w:pPr>
        <w:pStyle w:val="af1"/>
        <w:shd w:val="clear" w:color="auto" w:fill="FFFFFF"/>
        <w:tabs>
          <w:tab w:val="left" w:pos="7455"/>
        </w:tabs>
        <w:spacing w:before="0" w:beforeAutospacing="0" w:after="0"/>
        <w:jc w:val="both"/>
        <w:rPr>
          <w:sz w:val="28"/>
          <w:szCs w:val="28"/>
        </w:rPr>
      </w:pPr>
      <w:r w:rsidRPr="00BD6167">
        <w:rPr>
          <w:sz w:val="28"/>
          <w:szCs w:val="28"/>
        </w:rPr>
        <w:t>Тер</w:t>
      </w:r>
      <w:r>
        <w:rPr>
          <w:sz w:val="28"/>
          <w:szCs w:val="28"/>
        </w:rPr>
        <w:t>ского муниципального района КБР                             З.С.Ханиев</w:t>
      </w:r>
      <w:r w:rsidRPr="00BD6167">
        <w:rPr>
          <w:sz w:val="28"/>
          <w:szCs w:val="28"/>
        </w:rPr>
        <w:t> </w:t>
      </w:r>
    </w:p>
    <w:p w:rsidR="0055061C" w:rsidRPr="007030E0" w:rsidRDefault="0055061C" w:rsidP="00372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1B04" w:rsidRPr="007030E0" w:rsidRDefault="00671B04" w:rsidP="006245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7"/>
        <w:gridCol w:w="5177"/>
      </w:tblGrid>
      <w:tr w:rsidR="00D31A44" w:rsidRPr="007030E0" w:rsidTr="00AF458C">
        <w:tc>
          <w:tcPr>
            <w:tcW w:w="4927" w:type="dxa"/>
          </w:tcPr>
          <w:p w:rsidR="00D31A44" w:rsidRPr="007030E0" w:rsidRDefault="00D31A44" w:rsidP="00D31A4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tbl>
            <w:tblPr>
              <w:tblpPr w:leftFromText="180" w:rightFromText="180" w:horzAnchor="margin" w:tblpXSpec="right" w:tblpY="-705"/>
              <w:tblOverlap w:val="never"/>
              <w:tblW w:w="4961" w:type="dxa"/>
              <w:tblLook w:val="00A0"/>
            </w:tblPr>
            <w:tblGrid>
              <w:gridCol w:w="4961"/>
            </w:tblGrid>
            <w:tr w:rsidR="00AB7561" w:rsidRPr="007B1BBB" w:rsidTr="00AB7561">
              <w:tc>
                <w:tcPr>
                  <w:tcW w:w="4961" w:type="dxa"/>
                </w:tcPr>
                <w:p w:rsidR="00AB7561" w:rsidRPr="00AB7561" w:rsidRDefault="00AB7561" w:rsidP="00AB7561">
                  <w:pPr>
                    <w:pStyle w:val="af3"/>
                    <w:jc w:val="center"/>
                    <w:rPr>
                      <w:rFonts w:ascii="Times New Roman" w:hAnsi="Times New Roman"/>
                    </w:rPr>
                  </w:pPr>
                </w:p>
                <w:p w:rsidR="00AB7561" w:rsidRPr="00AB7561" w:rsidRDefault="00AB7561" w:rsidP="00AB7561">
                  <w:pPr>
                    <w:pStyle w:val="af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</w:p>
                <w:p w:rsidR="00AB7561" w:rsidRPr="00AB7561" w:rsidRDefault="00AB7561" w:rsidP="00AB7561">
                  <w:pPr>
                    <w:pStyle w:val="af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7561">
                    <w:rPr>
                      <w:rFonts w:ascii="Times New Roman" w:hAnsi="Times New Roman"/>
                      <w:sz w:val="28"/>
                      <w:szCs w:val="28"/>
                    </w:rPr>
                    <w:t>Постановлением главы местной администрации  с.п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  <w:r w:rsidRPr="00AB7561">
                    <w:rPr>
                      <w:rFonts w:ascii="Times New Roman" w:hAnsi="Times New Roman"/>
                      <w:sz w:val="28"/>
                      <w:szCs w:val="28"/>
                    </w:rPr>
                    <w:t xml:space="preserve"> Терекское»</w:t>
                  </w:r>
                </w:p>
                <w:p w:rsidR="00AB7561" w:rsidRPr="00AB7561" w:rsidRDefault="00AB7561" w:rsidP="00AB7561">
                  <w:pPr>
                    <w:pStyle w:val="af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7561">
                    <w:rPr>
                      <w:rFonts w:ascii="Times New Roman" w:hAnsi="Times New Roman"/>
                      <w:sz w:val="28"/>
                      <w:szCs w:val="28"/>
                    </w:rPr>
                    <w:t>Терского муниципального района КБР</w:t>
                  </w:r>
                </w:p>
                <w:p w:rsidR="00AB7561" w:rsidRPr="007B1BBB" w:rsidRDefault="00ED2075" w:rsidP="00AB7561">
                  <w:pPr>
                    <w:pStyle w:val="af3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«20»октября </w:t>
                  </w:r>
                  <w:r w:rsidR="00AB7561" w:rsidRPr="00AB7561">
                    <w:rPr>
                      <w:rFonts w:ascii="Times New Roman" w:hAnsi="Times New Roman"/>
                      <w:sz w:val="28"/>
                      <w:szCs w:val="28"/>
                    </w:rPr>
                    <w:t>2025 г. №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42-п</w:t>
                  </w:r>
                </w:p>
              </w:tc>
            </w:tr>
          </w:tbl>
          <w:p w:rsidR="00D31A44" w:rsidRPr="007030E0" w:rsidRDefault="00D31A44" w:rsidP="00D31A44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РЕГЛАМЕНТ</w:t>
      </w:r>
    </w:p>
    <w:p w:rsidR="00D31A44" w:rsidRPr="007030E0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реализации полномочий администратора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доходов по взысканию дебиторской задолженности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платежам в бюджет, пеням и штрафам по ним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 Общие положения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1.1. Настоящий Регламент разработан в целях реализации комплекса мер, направленных на улучшение качества администрирования доходов бюджета </w:t>
      </w:r>
      <w:r w:rsidR="00AB756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1.2. Регламент регулирует отношения, связанные с осуществлением </w:t>
      </w:r>
      <w:r w:rsidR="00AB75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местной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администрацией </w:t>
      </w:r>
      <w:r w:rsidR="00AB756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B7561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полномочий по контролю за поступлением неналоговых доходов и полномочий по взысканию дебиторской задолженности по платежам в бюджет, пеням и штрафам по ним.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1.3. В целях настоящего Регламента просроченной дебиторской задолженностью является не исполненное в установленный срок физическим или юридическим лицом (далее – должник) обязательство о перечислении денежных средств в местный бюджет по доходам, администрируемым </w:t>
      </w:r>
      <w:r w:rsidR="00AB756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местной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администрацией </w:t>
      </w:r>
      <w:r w:rsidR="00AB7561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030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 Терекское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1.4. Понятия и определения, используемые в настоящем Регламенте, понимаются в значении, используемом действующим законодательством Российской Федерации, если иное прямо не оговорено в настоящем Регламенте.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1.5. Во всем, что не урегулировано настоящим Регламентом,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руководствуется действующим законодательством Российской Федерации, иными нормативными правовыми актами.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Перечень сотрудников </w:t>
      </w:r>
      <w:r w:rsidR="00AF458C" w:rsidRPr="00AF458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местной администрации сельского поселения Терекское Терского муниципального района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, ответственных за работу с дебиторской задолженностью по доходам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2.1. Работа с дебиторской задолженностью осуществляется ведущим специалистом по бухгалтерской работе в администрации (далее – ведущий специалист администрации).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3. Мероприятия по недопущению образования просроченной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дебиторской задолженности по доходам, выявлению факторов, 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влияющих на образование просроченной дебиторской задолженности по доходам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3.1. В целях недопущения образования просроченной дебиторской задолженности  ведущий специалист администрации: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1) осуществляет контроль за правильностью исчисления, полнотой и своевременностью осуществления платежей в местный бюджет, пеням и штрафам по ним, по закрепленным источникам формирования доходов местного бюджета, в том числе: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за фактическим зачислением платежей в местный бюджет в размерах и сроки, установленные законодательством Российской Федерации, договором (государственным (муниципальным) контрактом);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статьей 21.3 Федерального закона от 27 июля 2010 г.  № 210-ФЗ «Об организации предоставления государственных и муниципальных услуг»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</w:t>
      </w:r>
      <w:r w:rsidR="00706D49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Минфина России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от 25 декабря 2019 г. № 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областной (местный) бюджет, а также за начислением процентов за предоставленную отсрочку или рассрочку и пени (штрафы) за просрочку уплаты платежей в бюджеты бюджетной системы Российской Федерации в порядке и случаях, предусмотренных законодательством Российской Федерации;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за своевременным начислением неустойки (штрафов, пени);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структурному подразделению (сотруднику) администратора доходов бюджета, осуществляющего ведение бюджетного учета (централизованной бухгалтерии);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проводит инвентаризацию расчетов с должниками, включая сверку данных по доходам местного бюджета на основании информации о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3) проводит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наличия сведений о взыскании с должника денежных средств в рамках исполнительного производства;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наличия сведений о возбуждении в отношении должника дела о банкротстве;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 иные мероприятия, проводимые по решению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администрации сельского поселения Терекское Терского муниципального района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отделов (полномочий должностных лиц)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местной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030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 Терекское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3.2. 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 проводятся не реже одного раза в квартал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местной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администрацией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030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 Терекское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 Мероприятия по урегулированию дебиторской задолженности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доходам в досудебном порядке (со дня истечения срока уплаты 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соответствующего платежа в местный бюджет (пеней, штрафов) 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до начала работы по их принудительному взысканию)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4.1. В целях урегулирования просроченной дебиторской задолженности по доходам в досудебном порядке (со дня истечения срока уплаты соответствующего платежа в бюджет бюджетной системы Российской Федерации (пеней, штрафов) до начала работы по их принудительному взысканию) образования просроченной дебиторской задолженности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администрации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направляет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направляет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порядок урегулирования спора предусмотрен процессуальным законодательством Российской Федерации, договором (контрактом);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3) рассматривает вопрос о возможности расторжения договора (государственного (муниципального) 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4) направляет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г.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иные мероприятия, проводимые по решению администратора доходов бюджета в целях погашения (урегулирования) дебиторской задолженности по доходам в досудебном порядке (при наличии).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4.2. О факте наличия просроченной дебиторской задолженности в части выплат физическим лицам, юридическим лицам, кроме нарушения должником условий договора (муниципального контракта),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BE223D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BE223D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 позднее 10 календарных дней с даты выявления факта образования просроченной дебиторской задолженности осуществляет подготовку материалов для выполнения претензионно-исковой работы и  для подготовки требования (претензии) для выполнения претензионно-исковой работы.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4.3. О факте наличия просроченной дебиторской задолженности в части нарушения должником условий договора (муниципального контракта),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в срок не позднее 10 календарных дней с даты выявления факта образования просроченной дебиторской задолженности осуществляет подготовку  требования (претензии) для выполнения претензионно-исковой работы.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4.4.</w:t>
      </w:r>
      <w:r w:rsidR="00AF458C" w:rsidRPr="00AF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необходимых материалов для выполнения претензионно-исковой работы (копия договора, муниципального контракта, соглашения, акты о нарушении обязательства и иные документы) в зависимости от состава дебиторской задолженности в тридцатидневный срок осуществляет подготовку требования (претензии) и направляет его должнику с приложением расчета задолженности.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4.5. Требование (претензия) об имеющейся просроченной дебиторской задолженности и пени направляется в адрес должника одним из следующих способов: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по почте заказным письмом с уведомлением;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по электронной почте с использованием опции «уведомление о получении» и (или) «прочтении» электронного сообщения;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путем направления требования (претензии) с использованием единой информационной системы в сфере закупок, в порядке, установленном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4.6. В требовании (претензии) указываются: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1) наименование должника;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2) наименование и реквизиты документа-основания;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3) правовые основания для предъявления требования (претензии);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4) период просрочки;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5) сумма просроченной дебиторской задолженности по платежам, пени;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6) сумма штрафных санкций (при их наличии);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7) предложение оплатить просроченную дебиторскую задолженность в добровольном порядке в срок, установленный требованием (претензией);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8) реквизиты для перечисления просроченной дебиторской задолженности;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9) 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(претензия) подписывается уполномоченным должностным лицом.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4.7.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прекращается, о чем служебным письмом уведомляется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местная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030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 Терекское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4.8.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администрацией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в зависимости от состава дебиторской задолженности подготавливаются документы для подачи искового заявления в соответствии с действующим законодательством Российской Федерации.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4.9. В случае выявления просроченной дебиторской задолженности, соответствующей критериям для отнесения ее к категории безнадежной к взысканию, </w:t>
      </w:r>
      <w:r w:rsidR="00BE223D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администрацией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ежеквартально, до 1 числа месяца, следующего за отчетным, осуществляет списание с бюджетного учета в соответствии с Порядком, утвержденным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администрацией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порядке принятия решений о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признании безнадежной к взысканию задолженности по платежам в бюджеты бюджетной системы Российской Федерации. 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5. Мероприятия по принудительному взысканию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дебиторской задолженности по доходам</w:t>
      </w:r>
    </w:p>
    <w:p w:rsidR="00D31A44" w:rsidRPr="007030E0" w:rsidRDefault="00D31A44" w:rsidP="00D31A4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5.1. При отсутствии добровольного исполнения претензии (требования) должником в установленный для погашения задолженности срок взыскание задолженности производится в судебном порядке.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5.2. 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не позднее 30 календарных дней с момента неисполнения должником срока, установленного претензией (требованием), подготавливает и направляет исковое заявление (заявление) 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5.3. Документы о ходе претензионно-исковой работы по взысканию задолженности, в том числе судебные акты, на бумажном носителе хранятся в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администрации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5.4. В случае принятия судом решения о полном или частичном отказе в исковых требованиях о взыскании просроченной дебиторской задолженности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обеспечивает и принимает меры по обжалованию судебных актов о полном или частичном отказе в удовлетворении заявленных требований в рамках действующего законодательства Российской Федерации.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142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6. Осуществление мероприятий по взы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сканию просроченной дебиторско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задолженности в рамках исполнительного производства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6.1. В срок не позднее 30 календарных дней  со дня получения </w:t>
      </w:r>
      <w:r w:rsidR="00927DEE">
        <w:rPr>
          <w:rFonts w:ascii="Times New Roman" w:eastAsia="Calibri" w:hAnsi="Times New Roman" w:cs="Times New Roman"/>
          <w:sz w:val="28"/>
          <w:szCs w:val="28"/>
          <w:lang w:eastAsia="en-US"/>
        </w:rPr>
        <w:t>местной администрацией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исполнительного документа (судебного акта),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 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направляет его для исполнения в соответствующее подразделение Федеральной службы судебных приставов Российской Федерации (далее - служба судебных приставов), а при наличии актуальных сведений о счетах должника в кредитной организации, направляет исполнительный документ в соответствующую кредитную организацию.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6.2. На стадии принудительного исполнения службой судебных приставов судебных актов о взыскании просроченной дебиторской задолженности с должника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местная администрация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 поселения Терекское Терского муниципального района</w:t>
      </w:r>
      <w:r w:rsidR="00AF458C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 информационное взаимодействие со службой судебных приставов, в том числе проводит следующие мероприятия: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1) 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об изменении наименования должника (для граждан - фамилия, имя, отчество (при его наличии), для организаций - наименование и юридический адрес);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 сумме непогашенной задолженности по исполнительному документу;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 наличии данных об объявлении розыска должника, его имущества;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об изменении состояния счета (счетов) должника, имуществе и правах имущественного характера должника на дату запроса;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2) 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2 октября 2007 г. № 229-ФЗ «Об исполнительном производстве»;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3) 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E42D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Наблюдение за платежеспособностью должника</w:t>
      </w:r>
      <w:r w:rsidR="00E42D14"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7030E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 целях обеспечения исполнения дебиторской задолженности по доходам</w:t>
      </w:r>
    </w:p>
    <w:p w:rsidR="00D31A44" w:rsidRPr="007030E0" w:rsidRDefault="00D31A44" w:rsidP="00D31A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31A44" w:rsidRPr="007030E0" w:rsidRDefault="00D31A44" w:rsidP="00E42D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7.1. Наблюдение (в том числе за возможностью взыскания дебиторской задолженности по доходам в случа</w:t>
      </w:r>
      <w:bookmarkStart w:id="0" w:name="_GoBack"/>
      <w:bookmarkEnd w:id="0"/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 изменения имущественного положения должника) за платежеспособностью должника в целях обеспечения исполнения дебиторской задолженности по доходам осуществляется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местной</w:t>
      </w:r>
      <w:r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администрацией </w:t>
      </w:r>
      <w:r w:rsidR="00AF458C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 w:rsidR="007030E0" w:rsidRPr="007030E0">
        <w:rPr>
          <w:rFonts w:ascii="Times New Roman" w:eastAsia="Calibri" w:hAnsi="Times New Roman" w:cs="Times New Roman"/>
          <w:sz w:val="28"/>
          <w:szCs w:val="28"/>
          <w:lang w:eastAsia="en-US"/>
        </w:rPr>
        <w:t>ельского поселения Терекское</w:t>
      </w:r>
      <w:r w:rsidR="00F7751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D31A44" w:rsidRPr="007030E0" w:rsidSect="00226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6DE" w:rsidRDefault="00C546DE" w:rsidP="00AA4038">
      <w:pPr>
        <w:spacing w:after="0" w:line="240" w:lineRule="auto"/>
      </w:pPr>
      <w:r>
        <w:separator/>
      </w:r>
    </w:p>
  </w:endnote>
  <w:endnote w:type="continuationSeparator" w:id="0">
    <w:p w:rsidR="00C546DE" w:rsidRDefault="00C546DE" w:rsidP="00AA4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8C" w:rsidRDefault="00AF458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8C" w:rsidRDefault="00AF458C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8C" w:rsidRDefault="00AF45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6DE" w:rsidRDefault="00C546DE" w:rsidP="00AA4038">
      <w:pPr>
        <w:spacing w:after="0" w:line="240" w:lineRule="auto"/>
      </w:pPr>
      <w:r>
        <w:separator/>
      </w:r>
    </w:p>
  </w:footnote>
  <w:footnote w:type="continuationSeparator" w:id="0">
    <w:p w:rsidR="00C546DE" w:rsidRDefault="00C546DE" w:rsidP="00AA4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8C" w:rsidRDefault="00AF458C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4687769"/>
    </w:sdtPr>
    <w:sdtEndPr>
      <w:rPr>
        <w:rFonts w:ascii="Times New Roman" w:hAnsi="Times New Roman" w:cs="Times New Roman"/>
        <w:sz w:val="28"/>
        <w:szCs w:val="28"/>
      </w:rPr>
    </w:sdtEndPr>
    <w:sdtContent>
      <w:p w:rsidR="00AF458C" w:rsidRPr="00AE27AB" w:rsidRDefault="00761630" w:rsidP="00AE27A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27A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F458C" w:rsidRPr="00AE27A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27A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D2075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AE27A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58C" w:rsidRDefault="00AF458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2472B"/>
    <w:multiLevelType w:val="multilevel"/>
    <w:tmpl w:val="EE3AE22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BF81D4C"/>
    <w:multiLevelType w:val="hybridMultilevel"/>
    <w:tmpl w:val="6192AA60"/>
    <w:lvl w:ilvl="0" w:tplc="BA8E69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504E4F"/>
    <w:multiLevelType w:val="hybridMultilevel"/>
    <w:tmpl w:val="321CABC2"/>
    <w:lvl w:ilvl="0" w:tplc="D7FEA826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4EBF"/>
    <w:rsid w:val="00021F8F"/>
    <w:rsid w:val="00033C5C"/>
    <w:rsid w:val="000350DA"/>
    <w:rsid w:val="00062EA7"/>
    <w:rsid w:val="00077278"/>
    <w:rsid w:val="000A5525"/>
    <w:rsid w:val="00130B61"/>
    <w:rsid w:val="00132B0D"/>
    <w:rsid w:val="00146B0D"/>
    <w:rsid w:val="00153287"/>
    <w:rsid w:val="00184E0A"/>
    <w:rsid w:val="00187E02"/>
    <w:rsid w:val="001907DF"/>
    <w:rsid w:val="001913D8"/>
    <w:rsid w:val="0019480D"/>
    <w:rsid w:val="001C5F3A"/>
    <w:rsid w:val="0020140F"/>
    <w:rsid w:val="002064E0"/>
    <w:rsid w:val="00212F1A"/>
    <w:rsid w:val="00214AB7"/>
    <w:rsid w:val="002156FA"/>
    <w:rsid w:val="00225927"/>
    <w:rsid w:val="002263AE"/>
    <w:rsid w:val="00230358"/>
    <w:rsid w:val="00234FF5"/>
    <w:rsid w:val="002417BA"/>
    <w:rsid w:val="002476B9"/>
    <w:rsid w:val="002A2968"/>
    <w:rsid w:val="002B4563"/>
    <w:rsid w:val="002E2765"/>
    <w:rsid w:val="002E2EC2"/>
    <w:rsid w:val="00303BCA"/>
    <w:rsid w:val="00305513"/>
    <w:rsid w:val="00313C8F"/>
    <w:rsid w:val="00325387"/>
    <w:rsid w:val="00361F4D"/>
    <w:rsid w:val="003726F7"/>
    <w:rsid w:val="00385E1E"/>
    <w:rsid w:val="0038753C"/>
    <w:rsid w:val="00391107"/>
    <w:rsid w:val="003B71ED"/>
    <w:rsid w:val="00410E36"/>
    <w:rsid w:val="004364D7"/>
    <w:rsid w:val="0046741B"/>
    <w:rsid w:val="004724A4"/>
    <w:rsid w:val="00493A1D"/>
    <w:rsid w:val="004A16BC"/>
    <w:rsid w:val="004B3C56"/>
    <w:rsid w:val="004C33FE"/>
    <w:rsid w:val="004C4EBF"/>
    <w:rsid w:val="004C7612"/>
    <w:rsid w:val="004D1CB8"/>
    <w:rsid w:val="004E3027"/>
    <w:rsid w:val="004F1D4D"/>
    <w:rsid w:val="005046F3"/>
    <w:rsid w:val="0051079C"/>
    <w:rsid w:val="005350F5"/>
    <w:rsid w:val="0055061C"/>
    <w:rsid w:val="0055571F"/>
    <w:rsid w:val="00565E8F"/>
    <w:rsid w:val="00570C4F"/>
    <w:rsid w:val="0057763E"/>
    <w:rsid w:val="005877D4"/>
    <w:rsid w:val="0059389A"/>
    <w:rsid w:val="005939CF"/>
    <w:rsid w:val="00595F46"/>
    <w:rsid w:val="005E0F45"/>
    <w:rsid w:val="005F3661"/>
    <w:rsid w:val="005F5C94"/>
    <w:rsid w:val="0060376E"/>
    <w:rsid w:val="00621C97"/>
    <w:rsid w:val="006223D0"/>
    <w:rsid w:val="006245EC"/>
    <w:rsid w:val="006414B0"/>
    <w:rsid w:val="00642EA5"/>
    <w:rsid w:val="00656424"/>
    <w:rsid w:val="0065696B"/>
    <w:rsid w:val="0066594C"/>
    <w:rsid w:val="00671B04"/>
    <w:rsid w:val="006847A3"/>
    <w:rsid w:val="00695622"/>
    <w:rsid w:val="006A167D"/>
    <w:rsid w:val="006A24C7"/>
    <w:rsid w:val="006B0C49"/>
    <w:rsid w:val="006B3ED3"/>
    <w:rsid w:val="006C11F5"/>
    <w:rsid w:val="006D0FFA"/>
    <w:rsid w:val="006E0078"/>
    <w:rsid w:val="006E2EF4"/>
    <w:rsid w:val="006F6467"/>
    <w:rsid w:val="00701CBF"/>
    <w:rsid w:val="007030E0"/>
    <w:rsid w:val="00706D49"/>
    <w:rsid w:val="00720646"/>
    <w:rsid w:val="00726EFF"/>
    <w:rsid w:val="007274EF"/>
    <w:rsid w:val="00737226"/>
    <w:rsid w:val="00737F37"/>
    <w:rsid w:val="00745643"/>
    <w:rsid w:val="00761630"/>
    <w:rsid w:val="00770AE9"/>
    <w:rsid w:val="00780860"/>
    <w:rsid w:val="007B11C8"/>
    <w:rsid w:val="007B15F4"/>
    <w:rsid w:val="007C6B9F"/>
    <w:rsid w:val="007F33A1"/>
    <w:rsid w:val="00835510"/>
    <w:rsid w:val="008518DC"/>
    <w:rsid w:val="008534F5"/>
    <w:rsid w:val="00854C47"/>
    <w:rsid w:val="00871420"/>
    <w:rsid w:val="00875773"/>
    <w:rsid w:val="0088419B"/>
    <w:rsid w:val="00890F6B"/>
    <w:rsid w:val="008B2712"/>
    <w:rsid w:val="008C3A8A"/>
    <w:rsid w:val="008D26C0"/>
    <w:rsid w:val="008F6C1E"/>
    <w:rsid w:val="009023C7"/>
    <w:rsid w:val="00922030"/>
    <w:rsid w:val="00927DEE"/>
    <w:rsid w:val="00932B78"/>
    <w:rsid w:val="0094732A"/>
    <w:rsid w:val="00981CE6"/>
    <w:rsid w:val="00993024"/>
    <w:rsid w:val="009A1818"/>
    <w:rsid w:val="009A2E0F"/>
    <w:rsid w:val="009C2802"/>
    <w:rsid w:val="009C42B7"/>
    <w:rsid w:val="009D0EEB"/>
    <w:rsid w:val="00A23711"/>
    <w:rsid w:val="00A428BA"/>
    <w:rsid w:val="00A62D23"/>
    <w:rsid w:val="00A72030"/>
    <w:rsid w:val="00A77489"/>
    <w:rsid w:val="00A8257D"/>
    <w:rsid w:val="00AA2D13"/>
    <w:rsid w:val="00AA4038"/>
    <w:rsid w:val="00AA5965"/>
    <w:rsid w:val="00AB17CA"/>
    <w:rsid w:val="00AB5B91"/>
    <w:rsid w:val="00AB7561"/>
    <w:rsid w:val="00AC750A"/>
    <w:rsid w:val="00AE1696"/>
    <w:rsid w:val="00AE1AB0"/>
    <w:rsid w:val="00AE27AB"/>
    <w:rsid w:val="00AF33A2"/>
    <w:rsid w:val="00AF458C"/>
    <w:rsid w:val="00B039FD"/>
    <w:rsid w:val="00B07676"/>
    <w:rsid w:val="00B10573"/>
    <w:rsid w:val="00B2143A"/>
    <w:rsid w:val="00B37357"/>
    <w:rsid w:val="00B40856"/>
    <w:rsid w:val="00B412DC"/>
    <w:rsid w:val="00B74CEF"/>
    <w:rsid w:val="00BA0D6E"/>
    <w:rsid w:val="00BA29E4"/>
    <w:rsid w:val="00BB1A86"/>
    <w:rsid w:val="00BD5165"/>
    <w:rsid w:val="00BE223D"/>
    <w:rsid w:val="00BE2476"/>
    <w:rsid w:val="00BE3214"/>
    <w:rsid w:val="00C05EBC"/>
    <w:rsid w:val="00C26B71"/>
    <w:rsid w:val="00C546DE"/>
    <w:rsid w:val="00C61BF2"/>
    <w:rsid w:val="00C629A9"/>
    <w:rsid w:val="00C729ED"/>
    <w:rsid w:val="00C925F7"/>
    <w:rsid w:val="00CB1FD7"/>
    <w:rsid w:val="00CB7717"/>
    <w:rsid w:val="00CE276A"/>
    <w:rsid w:val="00CE4CE7"/>
    <w:rsid w:val="00D1372C"/>
    <w:rsid w:val="00D258B4"/>
    <w:rsid w:val="00D27AE6"/>
    <w:rsid w:val="00D31A44"/>
    <w:rsid w:val="00D46D79"/>
    <w:rsid w:val="00D547EB"/>
    <w:rsid w:val="00D87E8C"/>
    <w:rsid w:val="00DA3C98"/>
    <w:rsid w:val="00DA6FDC"/>
    <w:rsid w:val="00DE0485"/>
    <w:rsid w:val="00DE1DCA"/>
    <w:rsid w:val="00DF03FF"/>
    <w:rsid w:val="00E07680"/>
    <w:rsid w:val="00E15A7C"/>
    <w:rsid w:val="00E24ADE"/>
    <w:rsid w:val="00E2553E"/>
    <w:rsid w:val="00E321B6"/>
    <w:rsid w:val="00E42D14"/>
    <w:rsid w:val="00E95156"/>
    <w:rsid w:val="00EB07A8"/>
    <w:rsid w:val="00ED2075"/>
    <w:rsid w:val="00EE484E"/>
    <w:rsid w:val="00F072E5"/>
    <w:rsid w:val="00F44D76"/>
    <w:rsid w:val="00F4522B"/>
    <w:rsid w:val="00F51470"/>
    <w:rsid w:val="00F548AF"/>
    <w:rsid w:val="00F7598C"/>
    <w:rsid w:val="00F77513"/>
    <w:rsid w:val="00F85E19"/>
    <w:rsid w:val="00F92993"/>
    <w:rsid w:val="00F940CD"/>
    <w:rsid w:val="00F943FF"/>
    <w:rsid w:val="00FB2CE6"/>
    <w:rsid w:val="00FC3720"/>
    <w:rsid w:val="00FD2CB8"/>
    <w:rsid w:val="00FD4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24A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77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062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038"/>
  </w:style>
  <w:style w:type="paragraph" w:styleId="a9">
    <w:name w:val="footer"/>
    <w:basedOn w:val="a"/>
    <w:link w:val="aa"/>
    <w:uiPriority w:val="99"/>
    <w:unhideWhenUsed/>
    <w:rsid w:val="00AA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038"/>
  </w:style>
  <w:style w:type="table" w:styleId="ab">
    <w:name w:val="Table Grid"/>
    <w:basedOn w:val="a1"/>
    <w:uiPriority w:val="59"/>
    <w:rsid w:val="00A23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257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Cell">
    <w:name w:val="ConsPlusCell"/>
    <w:rsid w:val="00A8257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8257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825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825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257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styleId="ac">
    <w:name w:val="annotation reference"/>
    <w:basedOn w:val="a0"/>
    <w:uiPriority w:val="99"/>
    <w:semiHidden/>
    <w:unhideWhenUsed/>
    <w:rsid w:val="00A825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257D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257D"/>
    <w:rPr>
      <w:rFonts w:eastAsiaTheme="minorHAnsi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25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257D"/>
    <w:rPr>
      <w:rFonts w:eastAsiaTheme="minorHAnsi"/>
      <w:b/>
      <w:bCs/>
      <w:sz w:val="20"/>
      <w:szCs w:val="20"/>
      <w:lang w:eastAsia="en-US"/>
    </w:rPr>
  </w:style>
  <w:style w:type="table" w:customStyle="1" w:styleId="1">
    <w:name w:val="Сетка таблицы1"/>
    <w:basedOn w:val="a1"/>
    <w:next w:val="ab"/>
    <w:uiPriority w:val="59"/>
    <w:rsid w:val="00624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link w:val="af2"/>
    <w:rsid w:val="006245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b"/>
    <w:uiPriority w:val="59"/>
    <w:rsid w:val="00BA29E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31A4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link w:val="af4"/>
    <w:uiPriority w:val="99"/>
    <w:qFormat/>
    <w:rsid w:val="00AB75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99"/>
    <w:rsid w:val="00AB7561"/>
    <w:rPr>
      <w:rFonts w:ascii="Calibri" w:eastAsia="Times New Roman" w:hAnsi="Calibri" w:cs="Times New Roman"/>
    </w:rPr>
  </w:style>
  <w:style w:type="character" w:customStyle="1" w:styleId="af2">
    <w:name w:val="Обычный (веб) Знак"/>
    <w:basedOn w:val="a0"/>
    <w:link w:val="af1"/>
    <w:locked/>
    <w:rsid w:val="00AB7561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basedOn w:val="a0"/>
    <w:qFormat/>
    <w:rsid w:val="00AB75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724A4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A774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062EA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94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A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4038"/>
  </w:style>
  <w:style w:type="paragraph" w:styleId="a9">
    <w:name w:val="footer"/>
    <w:basedOn w:val="a"/>
    <w:link w:val="aa"/>
    <w:uiPriority w:val="99"/>
    <w:unhideWhenUsed/>
    <w:rsid w:val="00AA4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4038"/>
  </w:style>
  <w:style w:type="table" w:styleId="ab">
    <w:name w:val="Table Grid"/>
    <w:basedOn w:val="a1"/>
    <w:uiPriority w:val="59"/>
    <w:rsid w:val="00A237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D87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8257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Cell">
    <w:name w:val="ConsPlusCell"/>
    <w:rsid w:val="00A8257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A8257D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A825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A8257D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A8257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character" w:styleId="ac">
    <w:name w:val="annotation reference"/>
    <w:basedOn w:val="a0"/>
    <w:uiPriority w:val="99"/>
    <w:semiHidden/>
    <w:unhideWhenUsed/>
    <w:rsid w:val="00A825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8257D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8257D"/>
    <w:rPr>
      <w:rFonts w:eastAsiaTheme="minorHAnsi"/>
      <w:sz w:val="20"/>
      <w:szCs w:val="20"/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25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257D"/>
    <w:rPr>
      <w:rFonts w:eastAsiaTheme="minorHAnsi"/>
      <w:b/>
      <w:bCs/>
      <w:sz w:val="20"/>
      <w:szCs w:val="20"/>
      <w:lang w:eastAsia="en-US"/>
    </w:rPr>
  </w:style>
  <w:style w:type="table" w:customStyle="1" w:styleId="1">
    <w:name w:val="Сетка таблицы1"/>
    <w:basedOn w:val="a1"/>
    <w:next w:val="ab"/>
    <w:uiPriority w:val="59"/>
    <w:rsid w:val="00624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rsid w:val="006245E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b"/>
    <w:uiPriority w:val="59"/>
    <w:rsid w:val="00BA29E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D31A4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erecscoe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2839</Words>
  <Characters>16185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2025-02-20T07:29:00Z</cp:lastPrinted>
  <dcterms:created xsi:type="dcterms:W3CDTF">2025-09-17T07:10:00Z</dcterms:created>
  <dcterms:modified xsi:type="dcterms:W3CDTF">2025-10-15T08:49:00Z</dcterms:modified>
</cp:coreProperties>
</file>